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B15C3A" w14:textId="4F69F772" w:rsidR="00E042FA" w:rsidRPr="00677783" w:rsidRDefault="00677783" w:rsidP="00677783">
      <w:pPr>
        <w:spacing w:line="480" w:lineRule="auto"/>
        <w:rPr>
          <w:rFonts w:ascii="Georgia" w:hAnsi="Georgia"/>
        </w:rPr>
      </w:pPr>
      <w:r w:rsidRPr="00677783">
        <w:rPr>
          <w:rFonts w:ascii="Georgia" w:hAnsi="Georgia"/>
        </w:rPr>
        <w:t xml:space="preserve">Matthew Arkin is an actor, </w:t>
      </w:r>
      <w:r>
        <w:rPr>
          <w:rFonts w:ascii="Georgia" w:hAnsi="Georgia"/>
        </w:rPr>
        <w:t>entrepreneur</w:t>
      </w:r>
      <w:r>
        <w:rPr>
          <w:rFonts w:ascii="Georgia" w:hAnsi="Georgia"/>
        </w:rPr>
        <w:t xml:space="preserve">, </w:t>
      </w:r>
      <w:r w:rsidRPr="00677783">
        <w:rPr>
          <w:rFonts w:ascii="Georgia" w:hAnsi="Georgia"/>
        </w:rPr>
        <w:t>author, and educator. Among his extensive television credits are </w:t>
      </w:r>
      <w:r w:rsidRPr="00677783">
        <w:rPr>
          <w:rFonts w:ascii="Georgia" w:hAnsi="Georgia"/>
          <w:i/>
          <w:iCs/>
        </w:rPr>
        <w:t>Get Shorty, Hawaii Five-0, Bull, Criminal Minds,</w:t>
      </w:r>
      <w:r w:rsidRPr="00677783">
        <w:rPr>
          <w:rFonts w:ascii="Georgia" w:hAnsi="Georgia"/>
        </w:rPr>
        <w:t> </w:t>
      </w:r>
      <w:r w:rsidRPr="00677783">
        <w:rPr>
          <w:rFonts w:ascii="Georgia" w:hAnsi="Georgia"/>
          <w:i/>
          <w:iCs/>
        </w:rPr>
        <w:t>NCIS, Aquarius, </w:t>
      </w:r>
      <w:r w:rsidRPr="00677783">
        <w:rPr>
          <w:rFonts w:ascii="Georgia" w:hAnsi="Georgia"/>
        </w:rPr>
        <w:t>and</w:t>
      </w:r>
      <w:r w:rsidRPr="00677783">
        <w:rPr>
          <w:rFonts w:ascii="Georgia" w:hAnsi="Georgia"/>
          <w:i/>
          <w:iCs/>
        </w:rPr>
        <w:t> Law and Order.</w:t>
      </w:r>
      <w:r w:rsidRPr="00677783">
        <w:rPr>
          <w:rFonts w:ascii="Georgia" w:hAnsi="Georgia"/>
        </w:rPr>
        <w:t> Film credits include indies </w:t>
      </w:r>
      <w:r w:rsidRPr="00677783">
        <w:rPr>
          <w:rFonts w:ascii="Georgia" w:hAnsi="Georgia"/>
          <w:i/>
          <w:iCs/>
        </w:rPr>
        <w:t>Margot at the Wedding, Second Best, Raising Flagg, The Curse</w:t>
      </w:r>
      <w:r w:rsidRPr="00677783">
        <w:rPr>
          <w:rFonts w:ascii="Georgia" w:hAnsi="Georgia"/>
        </w:rPr>
        <w:t>, and </w:t>
      </w:r>
      <w:r w:rsidRPr="00677783">
        <w:rPr>
          <w:rFonts w:ascii="Georgia" w:hAnsi="Georgia"/>
          <w:i/>
          <w:iCs/>
        </w:rPr>
        <w:t>Bittersweet Place</w:t>
      </w:r>
      <w:r w:rsidRPr="00677783">
        <w:rPr>
          <w:rFonts w:ascii="Georgia" w:hAnsi="Georgia"/>
        </w:rPr>
        <w:t>, as well as </w:t>
      </w:r>
      <w:r w:rsidRPr="00677783">
        <w:rPr>
          <w:rFonts w:ascii="Georgia" w:hAnsi="Georgia"/>
          <w:i/>
          <w:iCs/>
        </w:rPr>
        <w:t>Death to Smoochy, Liar, Liar, North, </w:t>
      </w:r>
      <w:r w:rsidRPr="00677783">
        <w:rPr>
          <w:rFonts w:ascii="Georgia" w:hAnsi="Georgia"/>
        </w:rPr>
        <w:t>and </w:t>
      </w:r>
      <w:r w:rsidRPr="00677783">
        <w:rPr>
          <w:rFonts w:ascii="Georgia" w:hAnsi="Georgia"/>
          <w:i/>
          <w:iCs/>
        </w:rPr>
        <w:t>An Unmarried Woman</w:t>
      </w:r>
      <w:r w:rsidRPr="00677783">
        <w:rPr>
          <w:rFonts w:ascii="Georgia" w:hAnsi="Georgia"/>
        </w:rPr>
        <w:t>. His Broadway credits include Neil Simon’s</w:t>
      </w:r>
      <w:r w:rsidRPr="00677783">
        <w:rPr>
          <w:rFonts w:ascii="Georgia" w:hAnsi="Georgia"/>
          <w:i/>
          <w:iCs/>
        </w:rPr>
        <w:t> The Sunshine Boys</w:t>
      </w:r>
      <w:r w:rsidRPr="00677783">
        <w:rPr>
          <w:rFonts w:ascii="Georgia" w:hAnsi="Georgia"/>
        </w:rPr>
        <w:t>, with Jack Klugman and Tony Randall, Mr. Simon's </w:t>
      </w:r>
      <w:r w:rsidRPr="00677783">
        <w:rPr>
          <w:rFonts w:ascii="Georgia" w:hAnsi="Georgia"/>
          <w:i/>
          <w:iCs/>
        </w:rPr>
        <w:t>Laughter on the 23rd Floor</w:t>
      </w:r>
      <w:r w:rsidRPr="00677783">
        <w:rPr>
          <w:rFonts w:ascii="Georgia" w:hAnsi="Georgia"/>
        </w:rPr>
        <w:t>, and Manhattan Theater Club’s </w:t>
      </w:r>
      <w:r w:rsidRPr="00677783">
        <w:rPr>
          <w:rFonts w:ascii="Georgia" w:hAnsi="Georgia"/>
          <w:i/>
          <w:iCs/>
        </w:rPr>
        <w:t>Losing Louie</w:t>
      </w:r>
      <w:r w:rsidRPr="00677783">
        <w:rPr>
          <w:rFonts w:ascii="Georgia" w:hAnsi="Georgia"/>
        </w:rPr>
        <w:t>. Other New York credits include originating the role of Gabe in Donald Margulies’ Pulitzer Prize-winning </w:t>
      </w:r>
      <w:r w:rsidRPr="00677783">
        <w:rPr>
          <w:rFonts w:ascii="Georgia" w:hAnsi="Georgia"/>
          <w:i/>
          <w:iCs/>
        </w:rPr>
        <w:t>Dinner with Friends</w:t>
      </w:r>
      <w:r w:rsidRPr="00677783">
        <w:rPr>
          <w:rFonts w:ascii="Georgia" w:hAnsi="Georgia"/>
        </w:rPr>
        <w:t> (Drama Desk nomination), </w:t>
      </w:r>
      <w:r w:rsidRPr="00677783">
        <w:rPr>
          <w:rFonts w:ascii="Georgia" w:hAnsi="Georgia"/>
          <w:i/>
          <w:iCs/>
        </w:rPr>
        <w:t>Moonlight and Magnolias</w:t>
      </w:r>
      <w:r w:rsidRPr="00677783">
        <w:rPr>
          <w:rFonts w:ascii="Georgia" w:hAnsi="Georgia"/>
        </w:rPr>
        <w:t> at MTC, </w:t>
      </w:r>
      <w:r w:rsidRPr="00677783">
        <w:rPr>
          <w:rFonts w:ascii="Georgia" w:hAnsi="Georgia"/>
          <w:i/>
          <w:iCs/>
        </w:rPr>
        <w:t>Rounding Third</w:t>
      </w:r>
      <w:r w:rsidRPr="00677783">
        <w:rPr>
          <w:rFonts w:ascii="Georgia" w:hAnsi="Georgia"/>
        </w:rPr>
        <w:t> and </w:t>
      </w:r>
      <w:r w:rsidRPr="00677783">
        <w:rPr>
          <w:rFonts w:ascii="Georgia" w:hAnsi="Georgia"/>
          <w:i/>
          <w:iCs/>
        </w:rPr>
        <w:t>War in Paramus</w:t>
      </w:r>
      <w:r w:rsidRPr="00677783">
        <w:rPr>
          <w:rFonts w:ascii="Georgia" w:hAnsi="Georgia"/>
        </w:rPr>
        <w:t>. Among his regional theater credits are</w:t>
      </w:r>
      <w:r>
        <w:rPr>
          <w:rFonts w:ascii="Georgia" w:hAnsi="Georgia"/>
        </w:rPr>
        <w:t xml:space="preserve"> the W</w:t>
      </w:r>
      <w:proofErr w:type="spellStart"/>
      <w:r>
        <w:rPr>
          <w:rFonts w:ascii="Georgia" w:hAnsi="Georgia"/>
        </w:rPr>
        <w:t>est</w:t>
      </w:r>
      <w:proofErr w:type="spellEnd"/>
      <w:r>
        <w:rPr>
          <w:rFonts w:ascii="Georgia" w:hAnsi="Georgia"/>
        </w:rPr>
        <w:t xml:space="preserve"> Coast </w:t>
      </w:r>
      <w:proofErr w:type="spellStart"/>
      <w:r>
        <w:rPr>
          <w:rFonts w:ascii="Georgia" w:hAnsi="Georgia"/>
        </w:rPr>
        <w:t>premier</w:t>
      </w:r>
      <w:proofErr w:type="spellEnd"/>
      <w:r>
        <w:rPr>
          <w:rFonts w:ascii="Georgia" w:hAnsi="Georgia"/>
        </w:rPr>
        <w:t xml:space="preserve"> of </w:t>
      </w:r>
      <w:r w:rsidRPr="00677783">
        <w:rPr>
          <w:rFonts w:ascii="Georgia" w:hAnsi="Georgia"/>
          <w:i/>
          <w:iCs/>
        </w:rPr>
        <w:t>The Whale</w:t>
      </w:r>
      <w:r>
        <w:rPr>
          <w:rFonts w:ascii="Georgia" w:hAnsi="Georgia"/>
          <w:i/>
          <w:iCs/>
        </w:rPr>
        <w:t xml:space="preserve">, </w:t>
      </w:r>
      <w:r>
        <w:rPr>
          <w:rFonts w:ascii="Georgia" w:hAnsi="Georgia"/>
        </w:rPr>
        <w:t>at South Coast Repertory, where he also performed in</w:t>
      </w:r>
      <w:r w:rsidRPr="00677783">
        <w:rPr>
          <w:rFonts w:ascii="Georgia" w:hAnsi="Georgia"/>
        </w:rPr>
        <w:t> </w:t>
      </w:r>
      <w:r w:rsidRPr="00677783">
        <w:rPr>
          <w:rFonts w:ascii="Georgia" w:hAnsi="Georgia"/>
          <w:i/>
          <w:iCs/>
        </w:rPr>
        <w:t xml:space="preserve">The Sisters </w:t>
      </w:r>
      <w:proofErr w:type="spellStart"/>
      <w:r w:rsidRPr="00677783">
        <w:rPr>
          <w:rFonts w:ascii="Georgia" w:hAnsi="Georgia"/>
          <w:i/>
          <w:iCs/>
        </w:rPr>
        <w:t>Rosenswieg</w:t>
      </w:r>
      <w:proofErr w:type="spellEnd"/>
      <w:r w:rsidRPr="00677783">
        <w:rPr>
          <w:rFonts w:ascii="Georgia" w:hAnsi="Georgia"/>
        </w:rPr>
        <w:t>, </w:t>
      </w:r>
      <w:r w:rsidRPr="00677783">
        <w:rPr>
          <w:rFonts w:ascii="Georgia" w:hAnsi="Georgia"/>
          <w:i/>
          <w:iCs/>
        </w:rPr>
        <w:t>The Siegel</w:t>
      </w:r>
      <w:r w:rsidRPr="00677783">
        <w:rPr>
          <w:rFonts w:ascii="Georgia" w:hAnsi="Georgia"/>
        </w:rPr>
        <w:t>, </w:t>
      </w:r>
      <w:r w:rsidRPr="00677783">
        <w:rPr>
          <w:rFonts w:ascii="Georgia" w:hAnsi="Georgia"/>
          <w:i/>
          <w:iCs/>
        </w:rPr>
        <w:t>All the Way</w:t>
      </w:r>
      <w:r w:rsidRPr="00677783">
        <w:rPr>
          <w:rFonts w:ascii="Georgia" w:hAnsi="Georgia"/>
        </w:rPr>
        <w:t>, </w:t>
      </w:r>
      <w:r w:rsidRPr="00677783">
        <w:rPr>
          <w:rFonts w:ascii="Georgia" w:hAnsi="Georgia"/>
          <w:i/>
          <w:iCs/>
        </w:rPr>
        <w:t>The Whale, The Prince of Atlantis</w:t>
      </w:r>
      <w:r w:rsidRPr="00677783">
        <w:rPr>
          <w:rFonts w:ascii="Georgia" w:hAnsi="Georgia"/>
        </w:rPr>
        <w:t>, and </w:t>
      </w:r>
      <w:r w:rsidRPr="00677783">
        <w:rPr>
          <w:rFonts w:ascii="Georgia" w:hAnsi="Georgia"/>
          <w:i/>
          <w:iCs/>
        </w:rPr>
        <w:t>Our Mother’s Brief Affair</w:t>
      </w:r>
      <w:r>
        <w:rPr>
          <w:rFonts w:ascii="Georgia" w:hAnsi="Georgia"/>
        </w:rPr>
        <w:t xml:space="preserve">. Other regional credits include </w:t>
      </w:r>
      <w:r w:rsidRPr="00677783">
        <w:rPr>
          <w:rFonts w:ascii="Georgia" w:hAnsi="Georgia"/>
          <w:i/>
          <w:iCs/>
        </w:rPr>
        <w:t>Surf Report</w:t>
      </w:r>
      <w:r w:rsidRPr="00677783">
        <w:rPr>
          <w:rFonts w:ascii="Georgia" w:hAnsi="Georgia"/>
        </w:rPr>
        <w:t> at La Jolla Playhouse, and </w:t>
      </w:r>
      <w:r w:rsidRPr="00677783">
        <w:rPr>
          <w:rFonts w:ascii="Georgia" w:hAnsi="Georgia"/>
          <w:i/>
          <w:iCs/>
        </w:rPr>
        <w:t>The Scene</w:t>
      </w:r>
      <w:r w:rsidRPr="00677783">
        <w:rPr>
          <w:rFonts w:ascii="Georgia" w:hAnsi="Georgia"/>
        </w:rPr>
        <w:t> at Hartford Stage Company.</w:t>
      </w:r>
      <w:r>
        <w:rPr>
          <w:rFonts w:ascii="Georgia" w:hAnsi="Georgia"/>
        </w:rPr>
        <w:t xml:space="preserve"> He is the creator of Batch 22, an award-winning new American aquavit with a growing following in the Southern California bar and restaurant scene and online nationwide.</w:t>
      </w:r>
      <w:r w:rsidRPr="00677783">
        <w:rPr>
          <w:rFonts w:ascii="Georgia" w:hAnsi="Georgia"/>
        </w:rPr>
        <w:t xml:space="preserve"> He served for 5 years as the Director of the Acting Intensive Program at South Coast Repertory and for 9 years as an adjunct professor at Dodge College of Film and Media Arts at Chapman University. He is also the author of the suspense novel </w:t>
      </w:r>
      <w:r w:rsidRPr="00677783">
        <w:rPr>
          <w:rFonts w:ascii="Georgia" w:hAnsi="Georgia"/>
          <w:i/>
          <w:iCs/>
        </w:rPr>
        <w:t>In the Country of the Blind.</w:t>
      </w:r>
    </w:p>
    <w:sectPr w:rsidR="00E042FA" w:rsidRPr="0067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995E11"/>
    <w:multiLevelType w:val="multilevel"/>
    <w:tmpl w:val="1C9C106C"/>
    <w:lvl w:ilvl="0">
      <w:start w:val="1"/>
      <w:numFmt w:val="decimal"/>
      <w:pStyle w:val="Commen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D9120F"/>
    <w:multiLevelType w:val="hybridMultilevel"/>
    <w:tmpl w:val="1CCC3EAE"/>
    <w:lvl w:ilvl="0" w:tplc="B9A47E7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80832">
    <w:abstractNumId w:val="1"/>
  </w:num>
  <w:num w:numId="2" w16cid:durableId="8715743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83"/>
    <w:rsid w:val="001301D9"/>
    <w:rsid w:val="00677783"/>
    <w:rsid w:val="008516C8"/>
    <w:rsid w:val="00884D00"/>
    <w:rsid w:val="00C124AF"/>
    <w:rsid w:val="00E0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B783D"/>
  <w15:chartTrackingRefBased/>
  <w15:docId w15:val="{77AA4F13-AD1D-6541-B438-DE888337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301D9"/>
    <w:pPr>
      <w:numPr>
        <w:numId w:val="2"/>
      </w:numPr>
      <w:spacing w:after="160"/>
      <w:ind w:hanging="3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1D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77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7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7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Arkin</dc:creator>
  <cp:keywords/>
  <dc:description/>
  <cp:lastModifiedBy>Matthew Arkin</cp:lastModifiedBy>
  <cp:revision>1</cp:revision>
  <dcterms:created xsi:type="dcterms:W3CDTF">2026-07-03T18:34:00Z</dcterms:created>
  <dcterms:modified xsi:type="dcterms:W3CDTF">2026-07-03T18:39:00Z</dcterms:modified>
</cp:coreProperties>
</file>